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A59" w:rsidRPr="007566CC" w:rsidRDefault="007566CC" w:rsidP="007566CC">
      <w:pPr>
        <w:spacing w:after="0"/>
        <w:jc w:val="center"/>
        <w:rPr>
          <w:b/>
          <w:bCs/>
          <w:sz w:val="32"/>
          <w:szCs w:val="32"/>
          <w:u w:val="single"/>
        </w:rPr>
      </w:pPr>
      <w:r w:rsidRPr="007566CC">
        <w:rPr>
          <w:b/>
          <w:bCs/>
          <w:sz w:val="32"/>
          <w:szCs w:val="32"/>
          <w:u w:val="single"/>
        </w:rPr>
        <w:t>Etude des genres</w:t>
      </w:r>
    </w:p>
    <w:p w:rsidR="007566CC" w:rsidRPr="007566CC" w:rsidRDefault="007566CC" w:rsidP="007566CC">
      <w:pPr>
        <w:spacing w:after="0"/>
        <w:rPr>
          <w:b/>
          <w:bCs/>
          <w:sz w:val="28"/>
          <w:szCs w:val="28"/>
          <w:u w:val="single"/>
        </w:rPr>
      </w:pPr>
      <w:r w:rsidRPr="007566CC">
        <w:rPr>
          <w:b/>
          <w:bCs/>
          <w:sz w:val="28"/>
          <w:szCs w:val="28"/>
          <w:u w:val="single"/>
        </w:rPr>
        <w:t>Introduction</w:t>
      </w:r>
    </w:p>
    <w:p w:rsidR="007566CC" w:rsidRPr="007566CC" w:rsidRDefault="007566CC" w:rsidP="007566CC">
      <w:pPr>
        <w:spacing w:after="0" w:line="240" w:lineRule="auto"/>
        <w:rPr>
          <w:rFonts w:ascii="Times New Roman" w:eastAsia="Times New Roman" w:hAnsi="Times New Roman" w:cs="Times New Roman"/>
          <w:sz w:val="28"/>
          <w:szCs w:val="28"/>
          <w:lang w:eastAsia="fr-FR"/>
        </w:rPr>
      </w:pPr>
      <w:r w:rsidRPr="007566CC">
        <w:rPr>
          <w:rFonts w:ascii="Times New Roman" w:eastAsia="Times New Roman" w:hAnsi="Times New Roman" w:cs="Times New Roman"/>
          <w:color w:val="FF0000"/>
          <w:sz w:val="28"/>
          <w:szCs w:val="28"/>
          <w:lang w:eastAsia="fr-FR"/>
        </w:rPr>
        <w:t>Définition</w:t>
      </w:r>
      <w:r w:rsidRPr="007566CC">
        <w:rPr>
          <w:rFonts w:ascii="Times New Roman" w:eastAsia="Times New Roman" w:hAnsi="Times New Roman" w:cs="Times New Roman"/>
          <w:sz w:val="28"/>
          <w:szCs w:val="28"/>
          <w:lang w:eastAsia="fr-FR"/>
        </w:rPr>
        <w:br/>
        <w:t>Selon le Dictionnaire des littératures de langue française, dans son édition de 1987, le genre est « une catégorie qui permet de réunir, selon des critères divers, un certain nombre de textes. » Dans le cas du texte écrit, le genre est déterminé à travers le format, le titre, le sous-titre, l’arrangement typographique de la page. Toutefois, ces critères ne sont pas souvent déterminants (poème</w:t>
      </w:r>
      <w:r>
        <w:rPr>
          <w:rFonts w:ascii="Times New Roman" w:eastAsia="Times New Roman" w:hAnsi="Times New Roman" w:cs="Times New Roman"/>
          <w:sz w:val="28"/>
          <w:szCs w:val="28"/>
          <w:lang w:eastAsia="fr-FR"/>
        </w:rPr>
        <w:t>s en prose, calligrammes, etc.)</w:t>
      </w:r>
      <w:r w:rsidRPr="007566CC">
        <w:rPr>
          <w:rFonts w:ascii="Times New Roman" w:eastAsia="Times New Roman" w:hAnsi="Times New Roman" w:cs="Times New Roman"/>
          <w:sz w:val="28"/>
          <w:szCs w:val="28"/>
          <w:lang w:eastAsia="fr-FR"/>
        </w:rPr>
        <w:br/>
        <w:t>Le nombre de critères varie d’un genre à l’autre : l’épopée est sans doute le genre le plus sévèrement réglementé ; par contre, le roman, « l’épopée en prose », est le genre le plus libre. D’une manière générale, on peut constater que les critères sont plus nombreux et plus stricts pour les genres oraux et les genres populaires (oraison funèbre, conte de fées, roman policier) que pour les genres éc</w:t>
      </w:r>
      <w:r>
        <w:rPr>
          <w:rFonts w:ascii="Times New Roman" w:eastAsia="Times New Roman" w:hAnsi="Times New Roman" w:cs="Times New Roman"/>
          <w:sz w:val="28"/>
          <w:szCs w:val="28"/>
          <w:lang w:eastAsia="fr-FR"/>
        </w:rPr>
        <w:t>rits, savants (essais, élégie).</w:t>
      </w:r>
      <w:r w:rsidRPr="007566CC">
        <w:rPr>
          <w:rFonts w:ascii="Times New Roman" w:eastAsia="Times New Roman" w:hAnsi="Times New Roman" w:cs="Times New Roman"/>
          <w:sz w:val="28"/>
          <w:szCs w:val="28"/>
          <w:lang w:eastAsia="fr-FR"/>
        </w:rPr>
        <w:br/>
        <w:t>L’histoire des genres littéraires est celle de la mise en place puis de la transgre</w:t>
      </w:r>
      <w:r>
        <w:rPr>
          <w:rFonts w:ascii="Times New Roman" w:eastAsia="Times New Roman" w:hAnsi="Times New Roman" w:cs="Times New Roman"/>
          <w:sz w:val="28"/>
          <w:szCs w:val="28"/>
          <w:lang w:eastAsia="fr-FR"/>
        </w:rPr>
        <w:t>ssion progressive des critères</w:t>
      </w:r>
      <w:r>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color w:val="FF0000"/>
          <w:sz w:val="28"/>
          <w:szCs w:val="28"/>
          <w:lang w:eastAsia="fr-FR"/>
        </w:rPr>
        <w:t>La parodie</w:t>
      </w:r>
      <w:r w:rsidRPr="007566CC">
        <w:rPr>
          <w:rFonts w:ascii="Times New Roman" w:eastAsia="Times New Roman" w:hAnsi="Times New Roman" w:cs="Times New Roman"/>
          <w:sz w:val="28"/>
          <w:szCs w:val="28"/>
          <w:lang w:eastAsia="fr-FR"/>
        </w:rPr>
        <w:br/>
        <w:t>Elle ne met en cause que la moitié, bien équilibrée, des critères (poésie burlesque, épopée héroï-comique) qui permet de rester à l’intérieur du système traditionnel global. Celui-ci a connu, depuis toujours, la mise en contraste des genres (haut/bas, noble/vulgaire, tragique/co</w:t>
      </w:r>
      <w:r>
        <w:rPr>
          <w:rFonts w:ascii="Times New Roman" w:eastAsia="Times New Roman" w:hAnsi="Times New Roman" w:cs="Times New Roman"/>
          <w:sz w:val="28"/>
          <w:szCs w:val="28"/>
          <w:lang w:eastAsia="fr-FR"/>
        </w:rPr>
        <w:t>mique).</w:t>
      </w:r>
      <w:r>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color w:val="FF0000"/>
          <w:sz w:val="28"/>
          <w:szCs w:val="28"/>
          <w:lang w:eastAsia="fr-FR"/>
        </w:rPr>
        <w:t>Procédé de mélange</w:t>
      </w:r>
      <w:r w:rsidRPr="007566CC">
        <w:rPr>
          <w:rFonts w:ascii="Times New Roman" w:eastAsia="Times New Roman" w:hAnsi="Times New Roman" w:cs="Times New Roman"/>
          <w:sz w:val="28"/>
          <w:szCs w:val="28"/>
          <w:lang w:eastAsia="fr-FR"/>
        </w:rPr>
        <w:br/>
        <w:t>Ce procédé tend à supprimer certains critères en les refondant. Il permet de contrecarrer toute tentative de « mise en contraste » (le drame, genre unique, prenant la relève des genres contrastés que sont la tragédie et la comédie) ce qui modifie considérablement, sans cependant l’ab</w:t>
      </w:r>
      <w:r>
        <w:rPr>
          <w:rFonts w:ascii="Times New Roman" w:eastAsia="Times New Roman" w:hAnsi="Times New Roman" w:cs="Times New Roman"/>
          <w:sz w:val="28"/>
          <w:szCs w:val="28"/>
          <w:lang w:eastAsia="fr-FR"/>
        </w:rPr>
        <w:t>olir, le système traditionnel.</w:t>
      </w:r>
      <w:r>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color w:val="FF0000"/>
          <w:sz w:val="28"/>
          <w:szCs w:val="28"/>
          <w:lang w:eastAsia="fr-FR"/>
        </w:rPr>
        <w:t>Dépassement de la problématique des genres</w:t>
      </w:r>
      <w:r w:rsidRPr="007566CC">
        <w:rPr>
          <w:rFonts w:ascii="Times New Roman" w:eastAsia="Times New Roman" w:hAnsi="Times New Roman" w:cs="Times New Roman"/>
          <w:sz w:val="28"/>
          <w:szCs w:val="28"/>
          <w:lang w:eastAsia="fr-FR"/>
        </w:rPr>
        <w:br/>
        <w:t>Cette révolution est initiée par les mouvements avant-gardistes du XXème siècle (le surréalisme, le nouveau roman, etc.) Ceux-là ont refusé toute tentative de classement et de subdivision.</w:t>
      </w:r>
    </w:p>
    <w:p w:rsidR="007566CC" w:rsidRPr="007566CC" w:rsidRDefault="007566CC" w:rsidP="007566CC">
      <w:pPr>
        <w:spacing w:after="0"/>
        <w:rPr>
          <w:rFonts w:ascii="Times New Roman" w:eastAsia="Times New Roman" w:hAnsi="Times New Roman" w:cs="Times New Roman"/>
          <w:color w:val="000000"/>
          <w:sz w:val="28"/>
          <w:szCs w:val="28"/>
          <w:lang w:eastAsia="fr-FR"/>
        </w:rPr>
      </w:pPr>
    </w:p>
    <w:p w:rsidR="007566CC" w:rsidRPr="007566CC" w:rsidRDefault="007566CC" w:rsidP="007566CC">
      <w:pPr>
        <w:spacing w:after="0"/>
        <w:rPr>
          <w:b/>
          <w:bCs/>
          <w:sz w:val="28"/>
          <w:szCs w:val="28"/>
          <w:u w:val="single"/>
        </w:rPr>
      </w:pPr>
      <w:r w:rsidRPr="007566CC">
        <w:rPr>
          <w:rStyle w:val="genmed"/>
          <w:b/>
          <w:bCs/>
          <w:sz w:val="28"/>
          <w:szCs w:val="28"/>
          <w:u w:val="single"/>
        </w:rPr>
        <w:t>La perspective historique</w:t>
      </w:r>
      <w:r w:rsidRPr="007566CC">
        <w:rPr>
          <w:rFonts w:ascii="Times New Roman" w:eastAsia="Times New Roman" w:hAnsi="Times New Roman" w:cs="Times New Roman"/>
          <w:sz w:val="28"/>
          <w:szCs w:val="28"/>
          <w:lang w:eastAsia="fr-FR"/>
        </w:rPr>
        <w:br/>
        <w:t>De nombreux critiques, d’Aristote à nos jours, ont élaboré des classements plus ou moins identiques des genres littéraires. Ce qui a changé, c’est la justification théorique des classements.</w:t>
      </w:r>
      <w:r w:rsidRPr="007566CC">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sz w:val="28"/>
          <w:szCs w:val="28"/>
          <w:lang w:eastAsia="fr-FR"/>
        </w:rPr>
        <w:br/>
      </w:r>
      <w:r>
        <w:rPr>
          <w:rFonts w:ascii="Times New Roman" w:eastAsia="Times New Roman" w:hAnsi="Times New Roman" w:cs="Times New Roman"/>
          <w:color w:val="FF0000"/>
          <w:sz w:val="28"/>
          <w:szCs w:val="28"/>
          <w:lang w:eastAsia="fr-FR"/>
        </w:rPr>
        <w:lastRenderedPageBreak/>
        <w:t>Le classicisme</w:t>
      </w:r>
      <w:r w:rsidRPr="007566CC">
        <w:rPr>
          <w:rFonts w:ascii="Times New Roman" w:eastAsia="Times New Roman" w:hAnsi="Times New Roman" w:cs="Times New Roman"/>
          <w:sz w:val="28"/>
          <w:szCs w:val="28"/>
          <w:lang w:eastAsia="fr-FR"/>
        </w:rPr>
        <w:br/>
        <w:t>Celui-ci a apporté dans l’ensemble une légitimation d’ordre rhétorique : les genres sont différents de manière « rétroactive », à partir du public envisagé et de l’effet qu’il s’agit d’obtenir. Les critères rhétoriques sont des critères psychologiques, sociologiques et idéologiques. L’effet produit par la tragédie (la catharsis), par exemple, fait partie des critères constitutifs du genre.</w:t>
      </w:r>
      <w:r w:rsidRPr="007566CC">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sz w:val="28"/>
          <w:szCs w:val="28"/>
          <w:lang w:eastAsia="fr-FR"/>
        </w:rPr>
        <w:br/>
        <w:t xml:space="preserve">Hobbes introduit un critère sociologique — fortement hiérarchisé — lorsqu’il assigne aux trois types possibles de communauté sociale trois genres : </w:t>
      </w:r>
      <w:r>
        <w:rPr>
          <w:rFonts w:ascii="Times New Roman" w:eastAsia="Times New Roman" w:hAnsi="Times New Roman" w:cs="Times New Roman"/>
          <w:sz w:val="28"/>
          <w:szCs w:val="28"/>
          <w:lang w:eastAsia="fr-FR"/>
        </w:rPr>
        <w:t>héroïque, comique et pastoral.</w:t>
      </w:r>
      <w:r>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color w:val="FF0000"/>
          <w:sz w:val="28"/>
          <w:szCs w:val="28"/>
          <w:lang w:eastAsia="fr-FR"/>
        </w:rPr>
        <w:t>L’esprit baroque</w:t>
      </w:r>
      <w:r w:rsidRPr="007566CC">
        <w:rPr>
          <w:rFonts w:ascii="Times New Roman" w:eastAsia="Times New Roman" w:hAnsi="Times New Roman" w:cs="Times New Roman"/>
          <w:sz w:val="28"/>
          <w:szCs w:val="28"/>
          <w:lang w:eastAsia="fr-FR"/>
        </w:rPr>
        <w:br/>
        <w:t>Pendant la période dite baroque, certains théoriciens ont cherché à rattacher tous les genres littéraires, sans exception, aux traditions épidictiques de l’élo</w:t>
      </w:r>
      <w:r>
        <w:rPr>
          <w:rFonts w:ascii="Times New Roman" w:eastAsia="Times New Roman" w:hAnsi="Times New Roman" w:cs="Times New Roman"/>
          <w:sz w:val="28"/>
          <w:szCs w:val="28"/>
          <w:lang w:eastAsia="fr-FR"/>
        </w:rPr>
        <w:t>ge qui relève de la rhétorique.</w:t>
      </w:r>
      <w:r w:rsidRPr="007566CC">
        <w:rPr>
          <w:rFonts w:ascii="Times New Roman" w:eastAsia="Times New Roman" w:hAnsi="Times New Roman" w:cs="Times New Roman"/>
          <w:sz w:val="28"/>
          <w:szCs w:val="28"/>
          <w:lang w:eastAsia="fr-FR"/>
        </w:rPr>
        <w:br/>
        <w:t>Georg</w:t>
      </w:r>
      <w:r>
        <w:rPr>
          <w:rFonts w:ascii="Times New Roman" w:eastAsia="Times New Roman" w:hAnsi="Times New Roman" w:cs="Times New Roman"/>
          <w:sz w:val="28"/>
          <w:szCs w:val="28"/>
          <w:lang w:eastAsia="fr-FR"/>
        </w:rPr>
        <w:t xml:space="preserve">e </w:t>
      </w:r>
      <w:proofErr w:type="spellStart"/>
      <w:r>
        <w:rPr>
          <w:rFonts w:ascii="Times New Roman" w:eastAsia="Times New Roman" w:hAnsi="Times New Roman" w:cs="Times New Roman"/>
          <w:sz w:val="28"/>
          <w:szCs w:val="28"/>
          <w:lang w:eastAsia="fr-FR"/>
        </w:rPr>
        <w:t>Puttenham</w:t>
      </w:r>
      <w:proofErr w:type="spellEnd"/>
      <w:r>
        <w:rPr>
          <w:rFonts w:ascii="Times New Roman" w:eastAsia="Times New Roman" w:hAnsi="Times New Roman" w:cs="Times New Roman"/>
          <w:sz w:val="28"/>
          <w:szCs w:val="28"/>
          <w:lang w:eastAsia="fr-FR"/>
        </w:rPr>
        <w:t xml:space="preserve"> distingue en 1589 :</w:t>
      </w:r>
      <w:r w:rsidRPr="007566CC">
        <w:rPr>
          <w:rFonts w:ascii="Times New Roman" w:eastAsia="Times New Roman" w:hAnsi="Times New Roman" w:cs="Times New Roman"/>
          <w:sz w:val="28"/>
          <w:szCs w:val="28"/>
          <w:lang w:eastAsia="fr-FR"/>
        </w:rPr>
        <w:br/>
        <w:t xml:space="preserve">1) le genre </w:t>
      </w:r>
      <w:r>
        <w:rPr>
          <w:rFonts w:ascii="Times New Roman" w:eastAsia="Times New Roman" w:hAnsi="Times New Roman" w:cs="Times New Roman"/>
          <w:sz w:val="28"/>
          <w:szCs w:val="28"/>
          <w:lang w:eastAsia="fr-FR"/>
        </w:rPr>
        <w:t>de l’éloge des dieux, l’hymne ;</w:t>
      </w:r>
      <w:r w:rsidRPr="007566CC">
        <w:rPr>
          <w:rFonts w:ascii="Times New Roman" w:eastAsia="Times New Roman" w:hAnsi="Times New Roman" w:cs="Times New Roman"/>
          <w:sz w:val="28"/>
          <w:szCs w:val="28"/>
          <w:lang w:eastAsia="fr-FR"/>
        </w:rPr>
        <w:br/>
        <w:t>2) les genres permettant de faire l’éloge du prince (épopée, romance, épithalame, etc</w:t>
      </w:r>
      <w:r>
        <w:rPr>
          <w:rFonts w:ascii="Times New Roman" w:eastAsia="Times New Roman" w:hAnsi="Times New Roman" w:cs="Times New Roman"/>
          <w:sz w:val="28"/>
          <w:szCs w:val="28"/>
          <w:lang w:eastAsia="fr-FR"/>
        </w:rPr>
        <w:t>.) ou de le blâmer (tragédie) ;</w:t>
      </w:r>
      <w:r w:rsidRPr="007566CC">
        <w:rPr>
          <w:rFonts w:ascii="Times New Roman" w:eastAsia="Times New Roman" w:hAnsi="Times New Roman" w:cs="Times New Roman"/>
          <w:sz w:val="28"/>
          <w:szCs w:val="28"/>
          <w:lang w:eastAsia="fr-FR"/>
        </w:rPr>
        <w:br/>
        <w:t>3) les genres permettant de faire l’éloge du bourgeois (</w:t>
      </w:r>
      <w:proofErr w:type="spellStart"/>
      <w:r w:rsidRPr="007566CC">
        <w:rPr>
          <w:rFonts w:ascii="Times New Roman" w:eastAsia="Times New Roman" w:hAnsi="Times New Roman" w:cs="Times New Roman"/>
          <w:sz w:val="28"/>
          <w:szCs w:val="28"/>
          <w:lang w:eastAsia="fr-FR"/>
        </w:rPr>
        <w:t>epigramma</w:t>
      </w:r>
      <w:proofErr w:type="spellEnd"/>
      <w:r w:rsidRPr="007566CC">
        <w:rPr>
          <w:rFonts w:ascii="Times New Roman" w:eastAsia="Times New Roman" w:hAnsi="Times New Roman" w:cs="Times New Roman"/>
          <w:sz w:val="28"/>
          <w:szCs w:val="28"/>
          <w:lang w:eastAsia="fr-FR"/>
        </w:rPr>
        <w:t>) ou d</w:t>
      </w:r>
      <w:r>
        <w:rPr>
          <w:rFonts w:ascii="Times New Roman" w:eastAsia="Times New Roman" w:hAnsi="Times New Roman" w:cs="Times New Roman"/>
          <w:sz w:val="28"/>
          <w:szCs w:val="28"/>
          <w:lang w:eastAsia="fr-FR"/>
        </w:rPr>
        <w:t>e le blâmer (satire, comédie).</w:t>
      </w:r>
      <w:r>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color w:val="FF0000"/>
          <w:sz w:val="28"/>
          <w:szCs w:val="28"/>
          <w:lang w:eastAsia="fr-FR"/>
        </w:rPr>
        <w:t>Le romantisme</w:t>
      </w:r>
      <w:r w:rsidRPr="007566CC">
        <w:rPr>
          <w:rFonts w:ascii="Times New Roman" w:eastAsia="Times New Roman" w:hAnsi="Times New Roman" w:cs="Times New Roman"/>
          <w:sz w:val="28"/>
          <w:szCs w:val="28"/>
          <w:lang w:eastAsia="fr-FR"/>
        </w:rPr>
        <w:br/>
        <w:t xml:space="preserve">Il a rattaché le problème des genres à une conception particulière de l’histoire, à une philosophie de l’histoire qui assigne à chacun des grands genres lyrique, épique et dramatique une période de l’humanité, ainsi qu’une vision métaphysique (Hegel, Hugo). En revanche, le déterminisme scientifique du XIXème siècle finissant privilégie une perspective évolutionniste (Darwin) et comme la biologie, s’intéresse à la naissance et à la décadence des </w:t>
      </w:r>
      <w:r>
        <w:rPr>
          <w:rFonts w:ascii="Times New Roman" w:eastAsia="Times New Roman" w:hAnsi="Times New Roman" w:cs="Times New Roman"/>
          <w:sz w:val="28"/>
          <w:szCs w:val="28"/>
          <w:lang w:eastAsia="fr-FR"/>
        </w:rPr>
        <w:t>formes (Brunetière).</w:t>
      </w:r>
      <w:r w:rsidRPr="007566CC">
        <w:rPr>
          <w:rFonts w:ascii="Times New Roman" w:eastAsia="Times New Roman" w:hAnsi="Times New Roman" w:cs="Times New Roman"/>
          <w:sz w:val="28"/>
          <w:szCs w:val="28"/>
          <w:lang w:eastAsia="fr-FR"/>
        </w:rPr>
        <w:br/>
        <w:t>Le XXème siècle voit d’abord une mise à mort de la notion de genre (Croce), puis une tentative massive de « réhabilitation » (les formalistes russes).</w:t>
      </w:r>
    </w:p>
    <w:p w:rsidR="007566CC" w:rsidRPr="007566CC" w:rsidRDefault="007566CC" w:rsidP="007566CC">
      <w:pPr>
        <w:spacing w:after="0"/>
        <w:rPr>
          <w:rFonts w:ascii="Times New Roman" w:eastAsia="Times New Roman" w:hAnsi="Times New Roman" w:cs="Times New Roman"/>
          <w:color w:val="000000"/>
          <w:sz w:val="28"/>
          <w:szCs w:val="28"/>
          <w:lang w:eastAsia="fr-FR"/>
        </w:rPr>
      </w:pPr>
    </w:p>
    <w:p w:rsidR="007566CC" w:rsidRPr="007566CC" w:rsidRDefault="007566CC" w:rsidP="007566CC">
      <w:pPr>
        <w:spacing w:after="0"/>
        <w:rPr>
          <w:rStyle w:val="genmed"/>
          <w:b/>
          <w:bCs/>
          <w:sz w:val="28"/>
          <w:szCs w:val="28"/>
          <w:u w:val="single"/>
        </w:rPr>
      </w:pPr>
      <w:r w:rsidRPr="007566CC">
        <w:rPr>
          <w:rStyle w:val="genmed"/>
          <w:b/>
          <w:bCs/>
          <w:sz w:val="28"/>
          <w:szCs w:val="28"/>
          <w:u w:val="single"/>
        </w:rPr>
        <w:t>Les hiérarchies</w:t>
      </w:r>
    </w:p>
    <w:p w:rsidR="007566CC" w:rsidRPr="007566CC" w:rsidRDefault="007566CC" w:rsidP="007566CC">
      <w:pPr>
        <w:spacing w:after="0" w:line="240" w:lineRule="auto"/>
        <w:rPr>
          <w:rFonts w:ascii="Times New Roman" w:eastAsia="Times New Roman" w:hAnsi="Times New Roman" w:cs="Times New Roman"/>
          <w:sz w:val="28"/>
          <w:szCs w:val="28"/>
          <w:lang w:eastAsia="fr-FR"/>
        </w:rPr>
      </w:pPr>
      <w:r w:rsidRPr="007566CC">
        <w:rPr>
          <w:rFonts w:ascii="Times New Roman" w:eastAsia="Times New Roman" w:hAnsi="Times New Roman" w:cs="Times New Roman"/>
          <w:sz w:val="28"/>
          <w:szCs w:val="28"/>
          <w:lang w:eastAsia="fr-FR"/>
        </w:rPr>
        <w:t>Au-delà des classements consacrant la supériorité d’un genre sur l’autre, on peut parler, à propos des genres littéraires, d’une hiérarchie de trois niveaux au moins.</w:t>
      </w:r>
      <w:r w:rsidRPr="007566CC">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sz w:val="28"/>
          <w:szCs w:val="28"/>
          <w:lang w:eastAsia="fr-FR"/>
        </w:rPr>
        <w:br/>
      </w:r>
      <w:r w:rsidRPr="007566CC">
        <w:rPr>
          <w:rFonts w:ascii="Times New Roman" w:eastAsia="Times New Roman" w:hAnsi="Times New Roman" w:cs="Times New Roman"/>
          <w:sz w:val="28"/>
          <w:szCs w:val="28"/>
          <w:lang w:eastAsia="fr-FR"/>
        </w:rPr>
        <w:lastRenderedPageBreak/>
        <w:t>1) On parlera de classements qui mettent en évidence deux types de distinction. La distinction vers/prose, qui, étant un critère strictement formel, n’est guère utilisée aujourd’hui, correspond cependant à une réalité à l’époque classique. En effet, le vers est supérieur, plus noble que la prose.</w:t>
      </w:r>
      <w:r w:rsidRPr="007566CC">
        <w:rPr>
          <w:rFonts w:ascii="Times New Roman" w:eastAsia="Times New Roman" w:hAnsi="Times New Roman" w:cs="Times New Roman"/>
          <w:sz w:val="28"/>
          <w:szCs w:val="28"/>
          <w:lang w:eastAsia="fr-FR"/>
        </w:rPr>
        <w:br/>
        <w:t>L’autre distinction qu’il faut mentionner est celle des catégories lyrique, épique et dramatique. A ce niveau, on parle plutôt de catégori</w:t>
      </w:r>
      <w:r>
        <w:rPr>
          <w:rFonts w:ascii="Times New Roman" w:eastAsia="Times New Roman" w:hAnsi="Times New Roman" w:cs="Times New Roman"/>
          <w:sz w:val="28"/>
          <w:szCs w:val="28"/>
          <w:lang w:eastAsia="fr-FR"/>
        </w:rPr>
        <w:t>es et de classes que de genres.</w:t>
      </w:r>
      <w:r w:rsidRPr="007566CC">
        <w:rPr>
          <w:rFonts w:ascii="Times New Roman" w:eastAsia="Times New Roman" w:hAnsi="Times New Roman" w:cs="Times New Roman"/>
          <w:sz w:val="28"/>
          <w:szCs w:val="28"/>
          <w:lang w:eastAsia="fr-FR"/>
        </w:rPr>
        <w:br/>
        <w:t xml:space="preserve">2) Le terme « genre » est réservé au deuxième niveau des hiérarchies. Il désigne, en fait, les subdivisions de la triade lyrique, épique et dramatique. Dans la catégorie dramatique, on trouvera la tragédie, la comédie et le drame ; dans la catégorie épique, les genres épopée, roman et nouvelle ; dans la catégorie lyrique, enfin, les genres hymne (Glorification en vers d’un héros, sous forme épique ou lyrique), ode, élégie (Chant de deuil empreint de sentiments mélancoliques). Les critères de distinction sont souvent d’ordre </w:t>
      </w:r>
      <w:proofErr w:type="spellStart"/>
      <w:r w:rsidRPr="007566CC">
        <w:rPr>
          <w:rFonts w:ascii="Times New Roman" w:eastAsia="Times New Roman" w:hAnsi="Times New Roman" w:cs="Times New Roman"/>
          <w:sz w:val="28"/>
          <w:szCs w:val="28"/>
          <w:lang w:eastAsia="fr-FR"/>
        </w:rPr>
        <w:t>sociopsychologique</w:t>
      </w:r>
      <w:proofErr w:type="spellEnd"/>
      <w:r w:rsidRPr="007566CC">
        <w:rPr>
          <w:rFonts w:ascii="Times New Roman" w:eastAsia="Times New Roman" w:hAnsi="Times New Roman" w:cs="Times New Roman"/>
          <w:sz w:val="28"/>
          <w:szCs w:val="28"/>
          <w:lang w:eastAsia="fr-FR"/>
        </w:rPr>
        <w:t xml:space="preserve"> (le contexte social détermine une attente).</w:t>
      </w:r>
      <w:r w:rsidRPr="007566CC">
        <w:rPr>
          <w:rFonts w:ascii="Times New Roman" w:eastAsia="Times New Roman" w:hAnsi="Times New Roman" w:cs="Times New Roman"/>
          <w:sz w:val="28"/>
          <w:szCs w:val="28"/>
          <w:lang w:eastAsia="fr-FR"/>
        </w:rPr>
        <w:br/>
        <w:t>La littérature populaire peut aussi dépendre de cette hiérarchisation. Ainsi la chanson est-elle un genre lyrique, la ballade un genre dramatique, le conte de fées un genre épique.</w:t>
      </w:r>
      <w:r w:rsidRPr="007566CC">
        <w:rPr>
          <w:rFonts w:ascii="Times New Roman" w:eastAsia="Times New Roman" w:hAnsi="Times New Roman" w:cs="Times New Roman"/>
          <w:sz w:val="28"/>
          <w:szCs w:val="28"/>
          <w:lang w:eastAsia="fr-FR"/>
        </w:rPr>
        <w:br/>
        <w:t>On peut signaler que le roman, négligé pendant des siècles par la critique officielle, est en train, depuis le XIXème siècle, de devenir, selon les termes de Bakhtine, un genre « omnivore ». En effet, il envahit triomphalement la littérature et en chasse les autre</w:t>
      </w:r>
      <w:r>
        <w:rPr>
          <w:rFonts w:ascii="Times New Roman" w:eastAsia="Times New Roman" w:hAnsi="Times New Roman" w:cs="Times New Roman"/>
          <w:sz w:val="28"/>
          <w:szCs w:val="28"/>
          <w:lang w:eastAsia="fr-FR"/>
        </w:rPr>
        <w:t>s genres.</w:t>
      </w:r>
      <w:r w:rsidRPr="007566CC">
        <w:rPr>
          <w:rFonts w:ascii="Times New Roman" w:eastAsia="Times New Roman" w:hAnsi="Times New Roman" w:cs="Times New Roman"/>
          <w:sz w:val="28"/>
          <w:szCs w:val="28"/>
          <w:lang w:eastAsia="fr-FR"/>
        </w:rPr>
        <w:br/>
        <w:t xml:space="preserve">3) En bas de la hiérarchie, on retrouve les sous-genres qui dépendent surtout d’une subdivision historique, voire géographique. Ainsi distingue-t-on le sonnet de la Renaissance, la tragédie grecque, etc. Le nombre de sous-genres est </w:t>
      </w:r>
      <w:proofErr w:type="gramStart"/>
      <w:r w:rsidRPr="007566CC">
        <w:rPr>
          <w:rFonts w:ascii="Times New Roman" w:eastAsia="Times New Roman" w:hAnsi="Times New Roman" w:cs="Times New Roman"/>
          <w:sz w:val="28"/>
          <w:szCs w:val="28"/>
          <w:lang w:eastAsia="fr-FR"/>
        </w:rPr>
        <w:t>difficile</w:t>
      </w:r>
      <w:proofErr w:type="gramEnd"/>
      <w:r w:rsidRPr="007566CC">
        <w:rPr>
          <w:rFonts w:ascii="Times New Roman" w:eastAsia="Times New Roman" w:hAnsi="Times New Roman" w:cs="Times New Roman"/>
          <w:sz w:val="28"/>
          <w:szCs w:val="28"/>
          <w:lang w:eastAsia="fr-FR"/>
        </w:rPr>
        <w:t xml:space="preserve"> à préciser, et certains critiques font de l’excès de zèle et mentionnent des « sous-sous-genres » (le sonnet amou</w:t>
      </w:r>
      <w:r>
        <w:rPr>
          <w:rFonts w:ascii="Times New Roman" w:eastAsia="Times New Roman" w:hAnsi="Times New Roman" w:cs="Times New Roman"/>
          <w:sz w:val="28"/>
          <w:szCs w:val="28"/>
          <w:lang w:eastAsia="fr-FR"/>
        </w:rPr>
        <w:t>reux de la Renaissance, etc.)</w:t>
      </w:r>
      <w:r w:rsidRPr="007566CC">
        <w:rPr>
          <w:rFonts w:ascii="Times New Roman" w:eastAsia="Times New Roman" w:hAnsi="Times New Roman" w:cs="Times New Roman"/>
          <w:sz w:val="28"/>
          <w:szCs w:val="28"/>
          <w:lang w:eastAsia="fr-FR"/>
        </w:rPr>
        <w:br/>
        <w:t>Nous constatons dans la civilisation moderne la disparition de bon nombre de genres littéraires strictement codifiés et la permanence de formes de discours non moins rigoureusement réglementées. Les genres littéraires s’effacent car la littérature ne fonctionne plus dans la collectivité (pourquoi ?) et l’art se proclame « inutile » (Th. Gautier) ou « autonome » (la critique moderne), ayant uniquement une valeur de snobisme, de « di</w:t>
      </w:r>
      <w:r>
        <w:rPr>
          <w:rFonts w:ascii="Times New Roman" w:eastAsia="Times New Roman" w:hAnsi="Times New Roman" w:cs="Times New Roman"/>
          <w:sz w:val="28"/>
          <w:szCs w:val="28"/>
          <w:lang w:eastAsia="fr-FR"/>
        </w:rPr>
        <w:t>stinction » sociale (Bourdieu).</w:t>
      </w:r>
      <w:r w:rsidRPr="007566CC">
        <w:rPr>
          <w:rFonts w:ascii="Times New Roman" w:eastAsia="Times New Roman" w:hAnsi="Times New Roman" w:cs="Times New Roman"/>
          <w:sz w:val="28"/>
          <w:szCs w:val="28"/>
          <w:lang w:eastAsia="fr-FR"/>
        </w:rPr>
        <w:br/>
        <w:t>La disparition des genres est à lier, peut-être, à leur aspect traditionnel. Certains genres ne correspondent plus aux exigences (psychiques, sociales, métaphysique) de la société contemporaine. L’homme moderne ne vit plus dans un monde a</w:t>
      </w:r>
      <w:bookmarkStart w:id="0" w:name="_GoBack"/>
      <w:bookmarkEnd w:id="0"/>
      <w:r w:rsidRPr="007566CC">
        <w:rPr>
          <w:rFonts w:ascii="Times New Roman" w:eastAsia="Times New Roman" w:hAnsi="Times New Roman" w:cs="Times New Roman"/>
          <w:sz w:val="28"/>
          <w:szCs w:val="28"/>
          <w:lang w:eastAsia="fr-FR"/>
        </w:rPr>
        <w:t xml:space="preserve">ussi réglementé et aussi hiérarchisé que l’homme des siècles passés. </w:t>
      </w:r>
    </w:p>
    <w:p w:rsidR="007566CC" w:rsidRPr="007566CC" w:rsidRDefault="007566CC" w:rsidP="007566CC">
      <w:pPr>
        <w:spacing w:after="0"/>
        <w:rPr>
          <w:b/>
          <w:bCs/>
          <w:sz w:val="28"/>
          <w:szCs w:val="28"/>
          <w:u w:val="single"/>
        </w:rPr>
      </w:pPr>
    </w:p>
    <w:sectPr w:rsidR="007566CC" w:rsidRPr="007566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6CC"/>
    <w:rsid w:val="00481A59"/>
    <w:rsid w:val="007566CC"/>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566CC"/>
    <w:rPr>
      <w:color w:val="0000FF"/>
      <w:u w:val="single"/>
    </w:rPr>
  </w:style>
  <w:style w:type="character" w:customStyle="1" w:styleId="genmed">
    <w:name w:val="genmed"/>
    <w:basedOn w:val="Policepardfaut"/>
    <w:rsid w:val="007566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566CC"/>
    <w:rPr>
      <w:color w:val="0000FF"/>
      <w:u w:val="single"/>
    </w:rPr>
  </w:style>
  <w:style w:type="character" w:customStyle="1" w:styleId="genmed">
    <w:name w:val="genmed"/>
    <w:basedOn w:val="Policepardfaut"/>
    <w:rsid w:val="007566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391513">
      <w:bodyDiv w:val="1"/>
      <w:marLeft w:val="0"/>
      <w:marRight w:val="0"/>
      <w:marTop w:val="0"/>
      <w:marBottom w:val="0"/>
      <w:divBdr>
        <w:top w:val="none" w:sz="0" w:space="0" w:color="auto"/>
        <w:left w:val="none" w:sz="0" w:space="0" w:color="auto"/>
        <w:bottom w:val="none" w:sz="0" w:space="0" w:color="auto"/>
        <w:right w:val="none" w:sz="0" w:space="0" w:color="auto"/>
      </w:divBdr>
    </w:div>
    <w:div w:id="1054743652">
      <w:bodyDiv w:val="1"/>
      <w:marLeft w:val="0"/>
      <w:marRight w:val="0"/>
      <w:marTop w:val="0"/>
      <w:marBottom w:val="0"/>
      <w:divBdr>
        <w:top w:val="none" w:sz="0" w:space="0" w:color="auto"/>
        <w:left w:val="none" w:sz="0" w:space="0" w:color="auto"/>
        <w:bottom w:val="none" w:sz="0" w:space="0" w:color="auto"/>
        <w:right w:val="none" w:sz="0" w:space="0" w:color="auto"/>
      </w:divBdr>
    </w:div>
    <w:div w:id="119623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1030</Words>
  <Characters>5668</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ency-education.com</dc:creator>
  <cp:lastModifiedBy>khaled</cp:lastModifiedBy>
  <cp:revision>1</cp:revision>
  <dcterms:created xsi:type="dcterms:W3CDTF">2012-09-17T10:05:00Z</dcterms:created>
  <dcterms:modified xsi:type="dcterms:W3CDTF">2012-09-17T10:39:00Z</dcterms:modified>
</cp:coreProperties>
</file>